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BC4" w:rsidRDefault="00244BC4" w:rsidP="00244BC4">
      <w:pPr>
        <w:spacing w:line="360" w:lineRule="auto"/>
        <w:ind w:firstLine="708"/>
        <w:jc w:val="center"/>
        <w:rPr>
          <w:rFonts w:ascii="Arial" w:hAnsi="Arial"/>
          <w:bCs/>
          <w:color w:val="000000"/>
          <w:shd w:val="clear" w:color="auto" w:fill="FFFFFF"/>
        </w:rPr>
      </w:pPr>
      <w:r>
        <w:rPr>
          <w:rFonts w:ascii="Arial" w:hAnsi="Arial"/>
          <w:bCs/>
          <w:color w:val="000000"/>
          <w:shd w:val="clear" w:color="auto" w:fill="FFFFFF"/>
        </w:rPr>
        <w:t>Informacja o Spółce</w:t>
      </w:r>
    </w:p>
    <w:p w:rsidR="00C92786" w:rsidRDefault="00244BC4" w:rsidP="00C92786">
      <w:pPr>
        <w:spacing w:line="360" w:lineRule="auto"/>
        <w:ind w:firstLine="708"/>
        <w:jc w:val="both"/>
        <w:rPr>
          <w:rFonts w:ascii="Arial" w:hAnsi="Arial"/>
          <w:bCs/>
          <w:color w:val="000000"/>
          <w:shd w:val="clear" w:color="auto" w:fill="FFFFFF"/>
        </w:rPr>
      </w:pPr>
      <w:r w:rsidRPr="00244BC4">
        <w:rPr>
          <w:rFonts w:ascii="Arial" w:hAnsi="Arial"/>
          <w:bCs/>
          <w:color w:val="000000"/>
          <w:shd w:val="clear" w:color="auto" w:fill="FFFFFF"/>
        </w:rPr>
        <w:t xml:space="preserve">Łódzka Kolej Aglomeracyjna jest samorządowym pasażerskim przewoźnikiem kolejowym, który od ponad  sześciu lat realizuje usługi transportowe na obszarze województwa łódzkiego. Pociągi, poza aglomeracją łódzką, kursują między Łodzią a Sieradzem, Kutnem, Tomaszowem Mazowieckim, Piotrkowem Trybunalskim, Radomskiem oraz między Skierniewicami i Łowiczem. W weekendy również na trasie Łódź-Warszawa. </w:t>
      </w:r>
      <w:r>
        <w:rPr>
          <w:rFonts w:ascii="Arial" w:hAnsi="Arial"/>
          <w:bCs/>
          <w:color w:val="000000"/>
          <w:shd w:val="clear" w:color="auto" w:fill="FFFFFF"/>
        </w:rPr>
        <w:t xml:space="preserve">Od 13 grudnia 2020 r. pociągi przewoźnika pojadą do Drzewicy i Ostrowa Wielkopolskiego. </w:t>
      </w:r>
    </w:p>
    <w:p w:rsidR="00244BC4" w:rsidRPr="00244BC4" w:rsidRDefault="00C92786" w:rsidP="008A35C2">
      <w:pPr>
        <w:spacing w:line="360" w:lineRule="auto"/>
        <w:ind w:firstLine="708"/>
        <w:jc w:val="both"/>
        <w:rPr>
          <w:rFonts w:ascii="Arial" w:hAnsi="Arial"/>
          <w:bCs/>
          <w:color w:val="000000"/>
          <w:shd w:val="clear" w:color="auto" w:fill="FFFFFF"/>
        </w:rPr>
      </w:pPr>
      <w:r w:rsidRPr="00C92786">
        <w:rPr>
          <w:rFonts w:ascii="Arial" w:hAnsi="Arial"/>
          <w:noProof/>
          <w:sz w:val="18"/>
          <w:szCs w:val="1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1369060</wp:posOffset>
            </wp:positionH>
            <wp:positionV relativeFrom="page">
              <wp:posOffset>6380480</wp:posOffset>
            </wp:positionV>
            <wp:extent cx="3417570" cy="3096895"/>
            <wp:effectExtent l="0" t="0" r="0" b="8255"/>
            <wp:wrapSquare wrapText="bothSides"/>
            <wp:docPr id="3" name="Obraz 3" descr="C:\Users\iwona.borowinska\Desktop\zajrzyj w łódzkie 2020\drzewica\mapa_2021_uproszcz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ona.borowinska\Desktop\zajrzyj w łódzkie 2020\drzewica\mapa_2021_uproszczon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BC4" w:rsidRPr="00244BC4">
        <w:rPr>
          <w:rFonts w:ascii="Arial" w:hAnsi="Arial"/>
          <w:bCs/>
          <w:color w:val="000000"/>
          <w:shd w:val="clear" w:color="auto" w:fill="FFFFFF"/>
        </w:rPr>
        <w:t xml:space="preserve">Spółka obecnie obsługuje 88 stacji </w:t>
      </w:r>
      <w:r w:rsidR="008A35C2">
        <w:rPr>
          <w:rFonts w:ascii="Arial" w:hAnsi="Arial"/>
          <w:bCs/>
          <w:color w:val="000000"/>
          <w:shd w:val="clear" w:color="auto" w:fill="FFFFFF"/>
        </w:rPr>
        <w:t xml:space="preserve">i przystanków wykonując ponad 3 mln </w:t>
      </w:r>
      <w:proofErr w:type="spellStart"/>
      <w:r w:rsidR="00244BC4" w:rsidRPr="00244BC4">
        <w:rPr>
          <w:rFonts w:ascii="Arial" w:hAnsi="Arial"/>
          <w:bCs/>
          <w:color w:val="000000"/>
          <w:shd w:val="clear" w:color="auto" w:fill="FFFFFF"/>
        </w:rPr>
        <w:t>pociągokilometrów</w:t>
      </w:r>
      <w:proofErr w:type="spellEnd"/>
      <w:r w:rsidR="00244BC4" w:rsidRPr="00244BC4">
        <w:rPr>
          <w:rFonts w:ascii="Arial" w:hAnsi="Arial"/>
          <w:bCs/>
          <w:color w:val="000000"/>
          <w:shd w:val="clear" w:color="auto" w:fill="FFFFFF"/>
        </w:rPr>
        <w:t xml:space="preserve"> rocznie. Od 2014 roku z usług ŁKA skorzystało ponad 21,5 mln pasażerów, w tym  ponad 6 mln w 2019 roku. Spółka dysponuje 34 nowoczesnymi pociągami: 14 pojazdami EZT Impuls II firmy </w:t>
      </w:r>
      <w:proofErr w:type="spellStart"/>
      <w:r w:rsidR="00244BC4" w:rsidRPr="00244BC4">
        <w:rPr>
          <w:rFonts w:ascii="Arial" w:hAnsi="Arial"/>
          <w:bCs/>
          <w:color w:val="000000"/>
          <w:shd w:val="clear" w:color="auto" w:fill="FFFFFF"/>
        </w:rPr>
        <w:t>Newag</w:t>
      </w:r>
      <w:proofErr w:type="spellEnd"/>
      <w:r w:rsidR="00244BC4" w:rsidRPr="00244BC4">
        <w:rPr>
          <w:rFonts w:ascii="Arial" w:hAnsi="Arial"/>
          <w:bCs/>
          <w:color w:val="000000"/>
          <w:shd w:val="clear" w:color="auto" w:fill="FFFFFF"/>
        </w:rPr>
        <w:t xml:space="preserve"> S.A. oraz 20 dwuczłonowymi EZT FLIRT3, firmy </w:t>
      </w:r>
      <w:proofErr w:type="spellStart"/>
      <w:r w:rsidR="00244BC4" w:rsidRPr="00244BC4">
        <w:rPr>
          <w:rFonts w:ascii="Arial" w:hAnsi="Arial"/>
          <w:bCs/>
          <w:color w:val="000000"/>
          <w:shd w:val="clear" w:color="auto" w:fill="FFFFFF"/>
        </w:rPr>
        <w:t>Stadler</w:t>
      </w:r>
      <w:proofErr w:type="spellEnd"/>
      <w:r w:rsidR="00244BC4" w:rsidRPr="00244BC4">
        <w:rPr>
          <w:rFonts w:ascii="Arial" w:hAnsi="Arial"/>
          <w:bCs/>
          <w:color w:val="000000"/>
          <w:shd w:val="clear" w:color="auto" w:fill="FFFFFF"/>
        </w:rPr>
        <w:t xml:space="preserve"> Polska, z których 10 zostanie rozbudowanych o trzeci dodatkowy człon. Pociągi ŁKA wyposażone są we wszystko, co powinien posiadać nowoczesny skład, m.in. klimatyzację, gniazdka elektryczne i USB, monitory, nowoczesny system informacji pasażerskiej, biletomaty, bezpłatne wifi oraz miejsca na rowery, wózki inwalidzkie i dziecięce. Bezpieczeństwo</w:t>
      </w:r>
      <w:r w:rsidR="00244BC4">
        <w:rPr>
          <w:rFonts w:ascii="Arial" w:hAnsi="Arial"/>
          <w:bCs/>
          <w:color w:val="000000"/>
          <w:shd w:val="clear" w:color="auto" w:fill="FFFFFF"/>
        </w:rPr>
        <w:t xml:space="preserve"> </w:t>
      </w:r>
      <w:r w:rsidR="00244BC4" w:rsidRPr="00244BC4">
        <w:rPr>
          <w:rFonts w:ascii="Arial" w:hAnsi="Arial"/>
          <w:bCs/>
          <w:color w:val="000000"/>
          <w:shd w:val="clear" w:color="auto" w:fill="FFFFFF"/>
        </w:rPr>
        <w:t xml:space="preserve">i komfort podróży zapewniają znajdujące się w pociągu defibrylatory, pętle indukcyjne, numerowane miejsca, stoliki podokienne w układzie foteli vis a vis oraz strefa dziecięca ze stołem </w:t>
      </w:r>
      <w:r w:rsidR="00244BC4">
        <w:rPr>
          <w:rFonts w:ascii="Arial" w:hAnsi="Arial"/>
          <w:bCs/>
          <w:color w:val="000000"/>
          <w:shd w:val="clear" w:color="auto" w:fill="FFFFFF"/>
        </w:rPr>
        <w:br/>
      </w:r>
      <w:r w:rsidR="00244BC4" w:rsidRPr="00244BC4">
        <w:rPr>
          <w:rFonts w:ascii="Arial" w:hAnsi="Arial"/>
          <w:bCs/>
          <w:color w:val="000000"/>
          <w:shd w:val="clear" w:color="auto" w:fill="FFFFFF"/>
        </w:rPr>
        <w:t>z nadrukiem gry planszowej i kostką do gry. Spółka prowadzi wielokanałowy system dystrybucji biletów, który daje klientom elastyczność i swobodę wyboru najwygodniejszej formy zakupu.</w:t>
      </w:r>
    </w:p>
    <w:p w:rsidR="00C92786" w:rsidRDefault="00C92786" w:rsidP="006657A9">
      <w:pPr>
        <w:spacing w:line="360" w:lineRule="auto"/>
        <w:jc w:val="both"/>
        <w:rPr>
          <w:rFonts w:ascii="Arial" w:hAnsi="Arial"/>
          <w:bCs/>
          <w:color w:val="000000"/>
          <w:sz w:val="18"/>
          <w:szCs w:val="18"/>
          <w:shd w:val="clear" w:color="auto" w:fill="FFFFFF"/>
        </w:rPr>
      </w:pPr>
    </w:p>
    <w:p w:rsidR="00244BC4" w:rsidRPr="00C92786" w:rsidRDefault="00244BC4" w:rsidP="00C92786">
      <w:pPr>
        <w:rPr>
          <w:rFonts w:ascii="Arial" w:hAnsi="Arial"/>
          <w:sz w:val="18"/>
          <w:szCs w:val="18"/>
        </w:rPr>
      </w:pPr>
      <w:bookmarkStart w:id="0" w:name="_GoBack"/>
      <w:bookmarkEnd w:id="0"/>
    </w:p>
    <w:sectPr w:rsidR="00244BC4" w:rsidRPr="00C92786" w:rsidSect="00DF645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526E" w:rsidRDefault="0009526E" w:rsidP="005C66EB">
      <w:pPr>
        <w:spacing w:after="0" w:line="240" w:lineRule="auto"/>
      </w:pPr>
      <w:r>
        <w:separator/>
      </w:r>
    </w:p>
  </w:endnote>
  <w:endnote w:type="continuationSeparator" w:id="0">
    <w:p w:rsidR="0009526E" w:rsidRDefault="0009526E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xo 2.0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F5D" w:rsidRDefault="00465F5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002"/>
      <w:gridCol w:w="2554"/>
      <w:gridCol w:w="1962"/>
      <w:gridCol w:w="2554"/>
    </w:tblGrid>
    <w:tr w:rsidR="00465F5D" w:rsidRPr="00CD1EAC" w:rsidTr="007E0478">
      <w:tc>
        <w:tcPr>
          <w:tcW w:w="9072" w:type="dxa"/>
          <w:gridSpan w:val="4"/>
          <w:tcBorders>
            <w:top w:val="nil"/>
            <w:left w:val="nil"/>
            <w:bottom w:val="nil"/>
            <w:right w:val="nil"/>
          </w:tcBorders>
        </w:tcPr>
        <w:p w:rsidR="00465F5D" w:rsidRPr="00FB7507" w:rsidRDefault="00465F5D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>
                <wp:extent cx="5760720" cy="27368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65F5D" w:rsidRPr="00CD1EAC" w:rsidTr="00B1030E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:rsidR="00465F5D" w:rsidRPr="00FB7507" w:rsidRDefault="00465F5D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:rsidR="00465F5D" w:rsidRPr="00FB7507" w:rsidRDefault="00465F5D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:rsidR="00465F5D" w:rsidRPr="00FB7507" w:rsidRDefault="00465F5D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252" w:type="dxa"/>
          <w:tcBorders>
            <w:top w:val="nil"/>
            <w:left w:val="nil"/>
            <w:bottom w:val="nil"/>
            <w:right w:val="nil"/>
          </w:tcBorders>
        </w:tcPr>
        <w:p w:rsidR="00465F5D" w:rsidRPr="00CD6772" w:rsidRDefault="00465F5D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6772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:rsidR="00465F5D" w:rsidRPr="00FB7507" w:rsidRDefault="00465F5D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:rsidR="00465F5D" w:rsidRPr="00FB7507" w:rsidRDefault="00465F5D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941" w:type="dxa"/>
          <w:tcBorders>
            <w:top w:val="nil"/>
            <w:left w:val="nil"/>
            <w:bottom w:val="nil"/>
            <w:right w:val="nil"/>
          </w:tcBorders>
        </w:tcPr>
        <w:p w:rsidR="00465F5D" w:rsidRPr="00FB7507" w:rsidRDefault="00465F5D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:rsidR="00465F5D" w:rsidRPr="00FB7507" w:rsidRDefault="00465F5D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1" w:type="dxa"/>
          <w:tcBorders>
            <w:top w:val="nil"/>
            <w:left w:val="nil"/>
            <w:bottom w:val="nil"/>
            <w:right w:val="nil"/>
          </w:tcBorders>
        </w:tcPr>
        <w:p w:rsidR="00465F5D" w:rsidRPr="00FB7507" w:rsidRDefault="00465F5D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:rsidR="00465F5D" w:rsidRPr="00FB7507" w:rsidRDefault="00465F5D" w:rsidP="00E14713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Kapitał zakładowy: </w:t>
          </w:r>
          <w:r>
            <w:rPr>
              <w:rFonts w:ascii="Arial" w:hAnsi="Arial" w:cs="Arial"/>
              <w:sz w:val="14"/>
              <w:szCs w:val="14"/>
            </w:rPr>
            <w:t>47</w:t>
          </w:r>
          <w:r w:rsidRPr="00FB7507">
            <w:rPr>
              <w:rFonts w:ascii="Arial" w:hAnsi="Arial" w:cs="Arial"/>
              <w:sz w:val="14"/>
              <w:szCs w:val="14"/>
            </w:rPr>
            <w:t>.</w:t>
          </w:r>
          <w:r>
            <w:rPr>
              <w:rFonts w:ascii="Arial" w:hAnsi="Arial" w:cs="Arial"/>
              <w:sz w:val="14"/>
              <w:szCs w:val="14"/>
            </w:rPr>
            <w:t>358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:rsidR="00465F5D" w:rsidRPr="00CD1EAC" w:rsidRDefault="00465F5D">
    <w:pPr>
      <w:pStyle w:val="Stopka"/>
      <w:rPr>
        <w:rFonts w:ascii="Exo 2.0 Light" w:hAnsi="Exo 2.0 Light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F5D" w:rsidRDefault="00465F5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526E" w:rsidRDefault="0009526E" w:rsidP="005C66EB">
      <w:pPr>
        <w:spacing w:after="0" w:line="240" w:lineRule="auto"/>
      </w:pPr>
      <w:r>
        <w:separator/>
      </w:r>
    </w:p>
  </w:footnote>
  <w:footnote w:type="continuationSeparator" w:id="0">
    <w:p w:rsidR="0009526E" w:rsidRDefault="0009526E" w:rsidP="005C6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F5D" w:rsidRDefault="0009526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F5D" w:rsidRPr="00FB7507" w:rsidRDefault="00465F5D" w:rsidP="005C66EB">
    <w:pPr>
      <w:pStyle w:val="Nagwek"/>
      <w:jc w:val="center"/>
      <w:rPr>
        <w:rFonts w:ascii="Arial" w:hAnsi="Arial" w:cs="Arial"/>
      </w:rPr>
    </w:pPr>
    <w:r w:rsidRPr="00FB7507">
      <w:rPr>
        <w:rFonts w:ascii="Arial" w:hAnsi="Arial" w:cs="Arial"/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-178435</wp:posOffset>
          </wp:positionH>
          <wp:positionV relativeFrom="paragraph">
            <wp:posOffset>3810</wp:posOffset>
          </wp:positionV>
          <wp:extent cx="1544955" cy="1057275"/>
          <wp:effectExtent l="0" t="0" r="0" b="952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L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95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526E">
      <w:rPr>
        <w:rFonts w:ascii="Arial" w:hAnsi="Arial" w:cs="Arial"/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0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2" o:title="bg"/>
          <w10:wrap anchorx="margin" anchory="margin"/>
        </v:shape>
      </w:pict>
    </w:r>
  </w:p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465F5D" w:rsidRPr="00FB7507" w:rsidTr="00FB7507">
      <w:tc>
        <w:tcPr>
          <w:tcW w:w="3020" w:type="dxa"/>
        </w:tcPr>
        <w:p w:rsidR="00465F5D" w:rsidRPr="00FB7507" w:rsidRDefault="00465F5D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2146" w:type="dxa"/>
        </w:tcPr>
        <w:p w:rsidR="00465F5D" w:rsidRPr="00FB7507" w:rsidRDefault="00465F5D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:rsidR="00465F5D" w:rsidRPr="00FB7507" w:rsidRDefault="00465F5D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:rsidR="00465F5D" w:rsidRPr="0047097B" w:rsidRDefault="00465F5D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:rsidR="00465F5D" w:rsidRPr="0047097B" w:rsidRDefault="00465F5D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:rsidR="00465F5D" w:rsidRPr="00FB7507" w:rsidRDefault="00465F5D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:rsidR="00465F5D" w:rsidRPr="00FB7507" w:rsidRDefault="00465F5D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:rsidR="00465F5D" w:rsidRPr="00FB7507" w:rsidRDefault="00465F5D" w:rsidP="005C66EB">
    <w:pPr>
      <w:pStyle w:val="Nagwek"/>
      <w:jc w:val="center"/>
      <w:rPr>
        <w:rFonts w:ascii="Arial" w:hAnsi="Arial" w:cs="Arial"/>
      </w:rPr>
    </w:pPr>
  </w:p>
  <w:p w:rsidR="00465F5D" w:rsidRPr="00FB7507" w:rsidRDefault="00465F5D" w:rsidP="005C66EB">
    <w:pPr>
      <w:pStyle w:val="Nagwek"/>
      <w:jc w:val="cent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F5D" w:rsidRDefault="0009526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F6AB6"/>
    <w:multiLevelType w:val="hybridMultilevel"/>
    <w:tmpl w:val="5E3A58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12EBD"/>
    <w:multiLevelType w:val="hybridMultilevel"/>
    <w:tmpl w:val="B60A54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6931"/>
    <w:multiLevelType w:val="hybridMultilevel"/>
    <w:tmpl w:val="B7FE22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E7562"/>
    <w:multiLevelType w:val="hybridMultilevel"/>
    <w:tmpl w:val="D99CC7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70E2E"/>
    <w:multiLevelType w:val="hybridMultilevel"/>
    <w:tmpl w:val="0214F8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2143E"/>
    <w:multiLevelType w:val="hybridMultilevel"/>
    <w:tmpl w:val="1A4AD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D456F9"/>
    <w:multiLevelType w:val="hybridMultilevel"/>
    <w:tmpl w:val="A23C443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ECB54C8"/>
    <w:multiLevelType w:val="hybridMultilevel"/>
    <w:tmpl w:val="998275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F074A2"/>
    <w:multiLevelType w:val="hybridMultilevel"/>
    <w:tmpl w:val="7D70C0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C74353"/>
    <w:multiLevelType w:val="hybridMultilevel"/>
    <w:tmpl w:val="EBE083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DC3239"/>
    <w:multiLevelType w:val="hybridMultilevel"/>
    <w:tmpl w:val="276A51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3004AA"/>
    <w:multiLevelType w:val="hybridMultilevel"/>
    <w:tmpl w:val="7576BD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D829BD"/>
    <w:multiLevelType w:val="hybridMultilevel"/>
    <w:tmpl w:val="9070C6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CB03DC"/>
    <w:multiLevelType w:val="hybridMultilevel"/>
    <w:tmpl w:val="B6266D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F078EE"/>
    <w:multiLevelType w:val="hybridMultilevel"/>
    <w:tmpl w:val="32FC6FB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68BC3A6D"/>
    <w:multiLevelType w:val="hybridMultilevel"/>
    <w:tmpl w:val="1A4AD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B8190E"/>
    <w:multiLevelType w:val="hybridMultilevel"/>
    <w:tmpl w:val="9070C6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3"/>
  </w:num>
  <w:num w:numId="3">
    <w:abstractNumId w:val="3"/>
  </w:num>
  <w:num w:numId="4">
    <w:abstractNumId w:val="12"/>
  </w:num>
  <w:num w:numId="5">
    <w:abstractNumId w:val="10"/>
  </w:num>
  <w:num w:numId="6">
    <w:abstractNumId w:val="8"/>
  </w:num>
  <w:num w:numId="7">
    <w:abstractNumId w:val="0"/>
  </w:num>
  <w:num w:numId="8">
    <w:abstractNumId w:val="11"/>
  </w:num>
  <w:num w:numId="9">
    <w:abstractNumId w:val="2"/>
  </w:num>
  <w:num w:numId="10">
    <w:abstractNumId w:val="1"/>
  </w:num>
  <w:num w:numId="11">
    <w:abstractNumId w:val="9"/>
  </w:num>
  <w:num w:numId="12">
    <w:abstractNumId w:val="5"/>
  </w:num>
  <w:num w:numId="13">
    <w:abstractNumId w:val="4"/>
  </w:num>
  <w:num w:numId="14">
    <w:abstractNumId w:val="15"/>
  </w:num>
  <w:num w:numId="15">
    <w:abstractNumId w:val="7"/>
  </w:num>
  <w:num w:numId="16">
    <w:abstractNumId w:val="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871"/>
    <w:rsid w:val="00015B1E"/>
    <w:rsid w:val="00023C6D"/>
    <w:rsid w:val="000343AC"/>
    <w:rsid w:val="000370D8"/>
    <w:rsid w:val="00053A5E"/>
    <w:rsid w:val="0008362F"/>
    <w:rsid w:val="00092FFA"/>
    <w:rsid w:val="0009526E"/>
    <w:rsid w:val="00096BE7"/>
    <w:rsid w:val="000A1EFC"/>
    <w:rsid w:val="000B5A86"/>
    <w:rsid w:val="000D0578"/>
    <w:rsid w:val="000D5666"/>
    <w:rsid w:val="000E2AEA"/>
    <w:rsid w:val="000E2C19"/>
    <w:rsid w:val="000F1631"/>
    <w:rsid w:val="00103A95"/>
    <w:rsid w:val="0011732A"/>
    <w:rsid w:val="001238FF"/>
    <w:rsid w:val="0015018E"/>
    <w:rsid w:val="00156194"/>
    <w:rsid w:val="00156566"/>
    <w:rsid w:val="001613A7"/>
    <w:rsid w:val="00191FC9"/>
    <w:rsid w:val="001B3B21"/>
    <w:rsid w:val="001D3050"/>
    <w:rsid w:val="001E777A"/>
    <w:rsid w:val="001F2E49"/>
    <w:rsid w:val="001F3F6B"/>
    <w:rsid w:val="001F605B"/>
    <w:rsid w:val="00221177"/>
    <w:rsid w:val="00233E41"/>
    <w:rsid w:val="00244BC4"/>
    <w:rsid w:val="00253CCE"/>
    <w:rsid w:val="00253F31"/>
    <w:rsid w:val="0026531E"/>
    <w:rsid w:val="00266F61"/>
    <w:rsid w:val="0027509D"/>
    <w:rsid w:val="00276CC2"/>
    <w:rsid w:val="002804A8"/>
    <w:rsid w:val="002A7A07"/>
    <w:rsid w:val="002B04C5"/>
    <w:rsid w:val="002B39AF"/>
    <w:rsid w:val="002B4C7D"/>
    <w:rsid w:val="003063CC"/>
    <w:rsid w:val="00340CEA"/>
    <w:rsid w:val="00344F05"/>
    <w:rsid w:val="0035620D"/>
    <w:rsid w:val="00364657"/>
    <w:rsid w:val="00367BF2"/>
    <w:rsid w:val="003808B1"/>
    <w:rsid w:val="003A4DB4"/>
    <w:rsid w:val="003A5559"/>
    <w:rsid w:val="003B42FD"/>
    <w:rsid w:val="003B5C68"/>
    <w:rsid w:val="003D73F9"/>
    <w:rsid w:val="003E165D"/>
    <w:rsid w:val="00401DA8"/>
    <w:rsid w:val="004030F9"/>
    <w:rsid w:val="00451E43"/>
    <w:rsid w:val="0046285A"/>
    <w:rsid w:val="0046369A"/>
    <w:rsid w:val="0046465E"/>
    <w:rsid w:val="004650F7"/>
    <w:rsid w:val="00465F5D"/>
    <w:rsid w:val="0047097B"/>
    <w:rsid w:val="00480A74"/>
    <w:rsid w:val="00480D96"/>
    <w:rsid w:val="00484AA7"/>
    <w:rsid w:val="00486A59"/>
    <w:rsid w:val="004A5EC6"/>
    <w:rsid w:val="004B273F"/>
    <w:rsid w:val="004D2698"/>
    <w:rsid w:val="004E28F4"/>
    <w:rsid w:val="004F56FC"/>
    <w:rsid w:val="00501400"/>
    <w:rsid w:val="005101F0"/>
    <w:rsid w:val="00520E63"/>
    <w:rsid w:val="005278B8"/>
    <w:rsid w:val="0053798A"/>
    <w:rsid w:val="00542FB8"/>
    <w:rsid w:val="00543469"/>
    <w:rsid w:val="00584D62"/>
    <w:rsid w:val="00596794"/>
    <w:rsid w:val="005A6035"/>
    <w:rsid w:val="005A6373"/>
    <w:rsid w:val="005B040A"/>
    <w:rsid w:val="005C003D"/>
    <w:rsid w:val="005C66EB"/>
    <w:rsid w:val="0061081F"/>
    <w:rsid w:val="00612688"/>
    <w:rsid w:val="006232AB"/>
    <w:rsid w:val="00660CB9"/>
    <w:rsid w:val="00661647"/>
    <w:rsid w:val="006657A9"/>
    <w:rsid w:val="006770D3"/>
    <w:rsid w:val="00692304"/>
    <w:rsid w:val="006B654C"/>
    <w:rsid w:val="006C6212"/>
    <w:rsid w:val="006C6D3A"/>
    <w:rsid w:val="006E06F4"/>
    <w:rsid w:val="006E1C05"/>
    <w:rsid w:val="00700A31"/>
    <w:rsid w:val="007329BA"/>
    <w:rsid w:val="007639B2"/>
    <w:rsid w:val="00763F8B"/>
    <w:rsid w:val="0076475F"/>
    <w:rsid w:val="00765027"/>
    <w:rsid w:val="007659DF"/>
    <w:rsid w:val="00794D05"/>
    <w:rsid w:val="00797606"/>
    <w:rsid w:val="007A1246"/>
    <w:rsid w:val="007B3C4A"/>
    <w:rsid w:val="007B7F53"/>
    <w:rsid w:val="007E0478"/>
    <w:rsid w:val="00806D29"/>
    <w:rsid w:val="00822985"/>
    <w:rsid w:val="0083085C"/>
    <w:rsid w:val="00842216"/>
    <w:rsid w:val="008555F0"/>
    <w:rsid w:val="00856093"/>
    <w:rsid w:val="00870F83"/>
    <w:rsid w:val="00884261"/>
    <w:rsid w:val="008A35C2"/>
    <w:rsid w:val="008B5436"/>
    <w:rsid w:val="008C6735"/>
    <w:rsid w:val="008E21D3"/>
    <w:rsid w:val="008E3651"/>
    <w:rsid w:val="009302C7"/>
    <w:rsid w:val="00933C4B"/>
    <w:rsid w:val="00961381"/>
    <w:rsid w:val="009A0D5E"/>
    <w:rsid w:val="009A551F"/>
    <w:rsid w:val="009E52B6"/>
    <w:rsid w:val="009F766D"/>
    <w:rsid w:val="00A06B2B"/>
    <w:rsid w:val="00A07114"/>
    <w:rsid w:val="00A21704"/>
    <w:rsid w:val="00A43B46"/>
    <w:rsid w:val="00A56A9B"/>
    <w:rsid w:val="00A56C8F"/>
    <w:rsid w:val="00AB48FE"/>
    <w:rsid w:val="00AC2DA7"/>
    <w:rsid w:val="00AE4364"/>
    <w:rsid w:val="00B1030E"/>
    <w:rsid w:val="00B256E9"/>
    <w:rsid w:val="00B76133"/>
    <w:rsid w:val="00B83F76"/>
    <w:rsid w:val="00BA2EB6"/>
    <w:rsid w:val="00BD4EBF"/>
    <w:rsid w:val="00BE2FDB"/>
    <w:rsid w:val="00BF7388"/>
    <w:rsid w:val="00C036C1"/>
    <w:rsid w:val="00C113C5"/>
    <w:rsid w:val="00C14985"/>
    <w:rsid w:val="00C22699"/>
    <w:rsid w:val="00C26936"/>
    <w:rsid w:val="00C67E75"/>
    <w:rsid w:val="00C828A7"/>
    <w:rsid w:val="00C85F45"/>
    <w:rsid w:val="00C92786"/>
    <w:rsid w:val="00CC2DBA"/>
    <w:rsid w:val="00CD1EAC"/>
    <w:rsid w:val="00CD6772"/>
    <w:rsid w:val="00CE5E5A"/>
    <w:rsid w:val="00CF5BDB"/>
    <w:rsid w:val="00CF5E5F"/>
    <w:rsid w:val="00D2623E"/>
    <w:rsid w:val="00D2782A"/>
    <w:rsid w:val="00D30A78"/>
    <w:rsid w:val="00D33847"/>
    <w:rsid w:val="00D354EC"/>
    <w:rsid w:val="00D356B5"/>
    <w:rsid w:val="00D4311E"/>
    <w:rsid w:val="00D502D1"/>
    <w:rsid w:val="00D76AF8"/>
    <w:rsid w:val="00D817DA"/>
    <w:rsid w:val="00D92FF6"/>
    <w:rsid w:val="00DA06DA"/>
    <w:rsid w:val="00DA07C2"/>
    <w:rsid w:val="00DA37A2"/>
    <w:rsid w:val="00DA7FC1"/>
    <w:rsid w:val="00DF2916"/>
    <w:rsid w:val="00DF6451"/>
    <w:rsid w:val="00E0664C"/>
    <w:rsid w:val="00E1125E"/>
    <w:rsid w:val="00E14713"/>
    <w:rsid w:val="00E3571E"/>
    <w:rsid w:val="00E746D1"/>
    <w:rsid w:val="00E86602"/>
    <w:rsid w:val="00EA2777"/>
    <w:rsid w:val="00EB2641"/>
    <w:rsid w:val="00EC7148"/>
    <w:rsid w:val="00EE44B4"/>
    <w:rsid w:val="00EE6799"/>
    <w:rsid w:val="00EE76C7"/>
    <w:rsid w:val="00EE77FB"/>
    <w:rsid w:val="00EF2308"/>
    <w:rsid w:val="00EF39E1"/>
    <w:rsid w:val="00F057B3"/>
    <w:rsid w:val="00F0620C"/>
    <w:rsid w:val="00F443B8"/>
    <w:rsid w:val="00F626BC"/>
    <w:rsid w:val="00F751BC"/>
    <w:rsid w:val="00F95C50"/>
    <w:rsid w:val="00FA6864"/>
    <w:rsid w:val="00FB7507"/>
    <w:rsid w:val="00FC2425"/>
    <w:rsid w:val="00FC65E7"/>
    <w:rsid w:val="00FD6001"/>
    <w:rsid w:val="00FE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chartTrackingRefBased/>
  <w15:docId w15:val="{46B3EFC4-6087-42C0-A85E-01D0FCD1E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E77F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2641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60CB9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E2C1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E2C1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E2C19"/>
    <w:rPr>
      <w:vertAlign w:val="superscript"/>
    </w:rPr>
  </w:style>
  <w:style w:type="paragraph" w:styleId="Akapitzlist">
    <w:name w:val="List Paragraph"/>
    <w:basedOn w:val="Normalny"/>
    <w:uiPriority w:val="34"/>
    <w:qFormat/>
    <w:rsid w:val="00BA2E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67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97CD94-587D-4487-8596-ADDB29010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1952</TotalTime>
  <Pages>1</Pages>
  <Words>221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Iwona Borowińska</cp:lastModifiedBy>
  <cp:revision>66</cp:revision>
  <cp:lastPrinted>2020-07-16T11:13:00Z</cp:lastPrinted>
  <dcterms:created xsi:type="dcterms:W3CDTF">2017-07-27T09:50:00Z</dcterms:created>
  <dcterms:modified xsi:type="dcterms:W3CDTF">2020-11-10T10:22:00Z</dcterms:modified>
</cp:coreProperties>
</file>